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t>Student Accident SOP</w:t>
      </w:r>
    </w:p>
    <w:p>
      <w:r>
        <w:rPr>
          <w:b/>
          <w:sz w:val="22"/>
        </w:rPr>
        <w:t>Immediate response, parent communication and incident reporting procedure</w:t>
      </w:r>
    </w:p>
    <w:p>
      <w:r>
        <w:rPr>
          <w:i/>
          <w:sz w:val="18"/>
        </w:rPr>
        <w:t>Adapt this document to your school context, governing-board requirements, local law, safeguarding expectations and regulatory requirements before adoption.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EDE7DB"/>
            <w:vAlign w:val="center"/>
          </w:tcPr>
          <w:p>
            <w:r>
              <w:t>Document code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Version</w:t>
            </w:r>
          </w:p>
        </w:tc>
        <w:tc>
          <w:tcPr>
            <w:tcW w:type="dxa" w:w="5112"/>
          </w:tcPr>
          <w:p>
            <w:r>
              <w:t>1.0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Effective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Review date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Approved by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  <w:tr>
        <w:tc>
          <w:tcPr>
            <w:tcW w:type="dxa" w:w="5112"/>
            <w:shd w:fill="EDE7DB"/>
            <w:vAlign w:val="center"/>
          </w:tcPr>
          <w:p>
            <w:r>
              <w:t>Process owner</w:t>
            </w:r>
          </w:p>
        </w:tc>
        <w:tc>
          <w:tcPr>
            <w:tcW w:type="dxa" w:w="5112"/>
          </w:tcPr>
          <w:p>
            <w:r>
              <w:t>________________________</w:t>
            </w:r>
          </w:p>
        </w:tc>
      </w:tr>
    </w:tbl>
    <w:p/>
    <w:p>
      <w:pPr>
        <w:pStyle w:val="Heading1"/>
      </w:pPr>
      <w:r>
        <w:t>Purpose</w:t>
      </w:r>
    </w:p>
    <w:p>
      <w:r>
        <w:t>To ensure prompt care, appropriate escalation and accurate documentation when a student is injured or becomes acutely unwell.</w:t>
      </w:r>
    </w:p>
    <w:p>
      <w:pPr>
        <w:pStyle w:val="Heading1"/>
      </w:pPr>
      <w:r>
        <w:t>Scope</w:t>
      </w:r>
    </w:p>
    <w:p>
      <w:r>
        <w:t>Applies on campus, during school transport, sport, excursions and school-authorised activities.</w:t>
      </w:r>
    </w:p>
    <w:p>
      <w:pPr>
        <w:pStyle w:val="Heading1"/>
      </w:pPr>
      <w:r>
        <w:t>Responsibilities</w:t>
      </w:r>
    </w:p>
    <w:p>
      <w:pPr>
        <w:pStyle w:val="ListBullet"/>
      </w:pPr>
      <w:r>
        <w:t>Nearest staff member secures immediate safety and calls for trained support.</w:t>
      </w:r>
    </w:p>
    <w:p>
      <w:pPr>
        <w:pStyle w:val="ListBullet"/>
      </w:pPr>
      <w:r>
        <w:t>Designated first-aid/medical personnel assess and respond within competence.</w:t>
      </w:r>
    </w:p>
    <w:p>
      <w:pPr>
        <w:pStyle w:val="ListBullet"/>
      </w:pPr>
      <w:r>
        <w:t>School leader coordinates escalation and parent communication.</w:t>
      </w:r>
    </w:p>
    <w:p>
      <w:pPr>
        <w:pStyle w:val="ListBullet"/>
      </w:pPr>
      <w:r>
        <w:t>Incident owner completes records.</w:t>
      </w:r>
    </w:p>
    <w:p>
      <w:pPr>
        <w:pStyle w:val="Heading1"/>
      </w:pPr>
      <w:r>
        <w:t>Response Sequence</w:t>
      </w:r>
    </w:p>
    <w:p>
      <w:pPr>
        <w:pStyle w:val="ListNumber"/>
      </w:pPr>
      <w:r>
        <w:t>Make the area safe and do not expose additional students to risk.</w:t>
      </w:r>
    </w:p>
    <w:p>
      <w:pPr>
        <w:pStyle w:val="ListNumber"/>
      </w:pPr>
      <w:r>
        <w:t>Provide first aid only within staff training and school protocols.</w:t>
      </w:r>
    </w:p>
    <w:p>
      <w:pPr>
        <w:pStyle w:val="ListNumber"/>
      </w:pPr>
      <w:r>
        <w:t>Call emergency medical services when the situation is serious or uncertain.</w:t>
      </w:r>
    </w:p>
    <w:p>
      <w:pPr>
        <w:pStyle w:val="ListNumber"/>
      </w:pPr>
      <w:r>
        <w:t>Inform the designated school leader.</w:t>
      </w:r>
    </w:p>
    <w:p>
      <w:pPr>
        <w:pStyle w:val="ListNumber"/>
      </w:pPr>
      <w:r>
        <w:t>Contact the parent/guardian promptly using verified contact details.</w:t>
      </w:r>
    </w:p>
    <w:p>
      <w:pPr>
        <w:pStyle w:val="ListNumber"/>
      </w:pPr>
      <w:r>
        <w:t>Document facts, observations, actions and timings.</w:t>
      </w:r>
    </w:p>
    <w:p>
      <w:pPr>
        <w:pStyle w:val="ListNumber"/>
      </w:pPr>
      <w:r>
        <w:t>Review the incident for environmental, supervision or systems improvements.</w:t>
      </w:r>
    </w:p>
    <w:p>
      <w:pPr>
        <w:pStyle w:val="Heading1"/>
      </w:pPr>
      <w:r>
        <w:t>Important Controls</w:t>
      </w:r>
    </w:p>
    <w:p>
      <w:pPr>
        <w:pStyle w:val="ListBullet"/>
      </w:pPr>
      <w:r>
        <w:t>Do not diagnose beyond professional competence.</w:t>
      </w:r>
    </w:p>
    <w:p>
      <w:pPr>
        <w:pStyle w:val="ListBullet"/>
      </w:pPr>
      <w:r>
        <w:t>Do not delay emergency care while trying to reach a parent.</w:t>
      </w:r>
    </w:p>
    <w:p>
      <w:pPr>
        <w:pStyle w:val="ListBullet"/>
      </w:pPr>
      <w:r>
        <w:t>Preserve confidentiality.</w:t>
      </w:r>
    </w:p>
    <w:p>
      <w:pPr>
        <w:pStyle w:val="ListBullet"/>
      </w:pPr>
      <w:r>
        <w:t>Serious incidents must follow applicable reporting requirements.</w:t>
      </w:r>
    </w:p>
    <w:p>
      <w:pPr>
        <w:pStyle w:val="Heading1"/>
      </w:pPr>
      <w:r>
        <w:t>Records</w:t>
      </w:r>
    </w:p>
    <w:p>
      <w:pPr>
        <w:pStyle w:val="ListBullet"/>
      </w:pPr>
      <w:r>
        <w:t>Student accident/incident form</w:t>
      </w:r>
    </w:p>
    <w:p>
      <w:pPr>
        <w:pStyle w:val="ListBullet"/>
      </w:pPr>
      <w:r>
        <w:t>First-aid record</w:t>
      </w:r>
    </w:p>
    <w:p>
      <w:pPr>
        <w:pStyle w:val="ListBullet"/>
      </w:pPr>
      <w:r>
        <w:t>Parent notification record</w:t>
      </w:r>
    </w:p>
    <w:p>
      <w:pPr>
        <w:pStyle w:val="ListBullet"/>
      </w:pPr>
      <w:r>
        <w:t>Corrective-action follow-up</w:t>
      </w:r>
    </w:p>
    <w:p>
      <w:pPr>
        <w:pStyle w:val="Heading1"/>
      </w:pPr>
      <w:r>
        <w:t>Student Accident Report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rPr>
          <w:tblHeader w:val="true"/>
        </w:trPr>
        <w:tc>
          <w:tcPr>
            <w:tcW w:type="dxa" w:w="5112"/>
            <w:shd w:fill="D9EAD3"/>
          </w:tcPr>
          <w:p>
            <w:r>
              <w:t>Field</w:t>
            </w:r>
          </w:p>
        </w:tc>
        <w:tc>
          <w:tcPr>
            <w:tcW w:type="dxa" w:w="5112"/>
            <w:shd w:fill="D9EAD3"/>
          </w:tcPr>
          <w:p>
            <w:r>
              <w:t>Details</w:t>
            </w:r>
          </w:p>
        </w:tc>
      </w:tr>
      <w:tr>
        <w:tc>
          <w:tcPr>
            <w:tcW w:type="dxa" w:w="5112"/>
          </w:tcPr>
          <w:p>
            <w:r>
              <w:t>Student name / ID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t>Date and time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t>Location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t>What happened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t>Observed injury/symptoms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t>Immediate action taken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t>Parent contacted: time / by whom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t>Medical referral / emergency service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t>Witnesses</w:t>
            </w:r>
          </w:p>
        </w:tc>
        <w:tc>
          <w:tcPr>
            <w:tcW w:type="dxa" w:w="5112"/>
          </w:tcPr>
          <w:p>
            <w:r/>
          </w:p>
        </w:tc>
      </w:tr>
      <w:tr>
        <w:tc>
          <w:tcPr>
            <w:tcW w:type="dxa" w:w="5112"/>
          </w:tcPr>
          <w:p>
            <w:r>
              <w:t>Follow-up action</w:t>
            </w:r>
          </w:p>
        </w:tc>
        <w:tc>
          <w:tcPr>
            <w:tcW w:type="dxa" w:w="5112"/>
          </w:tcPr>
          <w:p>
            <w:r/>
          </w:p>
        </w:tc>
      </w:tr>
    </w:tbl>
    <w:p/>
    <w:p>
      <w:pPr>
        <w:pStyle w:val="Heading1"/>
      </w:pPr>
      <w:r>
        <w:t>Approval and Review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Role</w:t>
            </w:r>
          </w:p>
        </w:tc>
        <w:tc>
          <w:tcPr>
            <w:tcW w:type="dxa" w:w="2556"/>
            <w:shd w:fill="D9EAD3"/>
          </w:tcPr>
          <w:p>
            <w:r>
              <w:t>Name</w:t>
            </w:r>
          </w:p>
        </w:tc>
        <w:tc>
          <w:tcPr>
            <w:tcW w:type="dxa" w:w="2556"/>
            <w:shd w:fill="D9EAD3"/>
          </w:tcPr>
          <w:p>
            <w:r>
              <w:t>Signature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</w:tr>
      <w:tr>
        <w:tc>
          <w:tcPr>
            <w:tcW w:type="dxa" w:w="2556"/>
          </w:tcPr>
          <w:p>
            <w:r>
              <w:t>Prepared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Reviewed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>
              <w:t>Approved by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p>
      <w:pPr>
        <w:pStyle w:val="Heading1"/>
      </w:pPr>
      <w:r>
        <w:t>Revision History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rPr>
          <w:tblHeader w:val="true"/>
        </w:trPr>
        <w:tc>
          <w:tcPr>
            <w:tcW w:type="dxa" w:w="2556"/>
            <w:shd w:fill="D9EAD3"/>
          </w:tcPr>
          <w:p>
            <w:r>
              <w:t>Version</w:t>
            </w:r>
          </w:p>
        </w:tc>
        <w:tc>
          <w:tcPr>
            <w:tcW w:type="dxa" w:w="2556"/>
            <w:shd w:fill="D9EAD3"/>
          </w:tcPr>
          <w:p>
            <w:r>
              <w:t>Date</w:t>
            </w:r>
          </w:p>
        </w:tc>
        <w:tc>
          <w:tcPr>
            <w:tcW w:type="dxa" w:w="2556"/>
            <w:shd w:fill="D9EAD3"/>
          </w:tcPr>
          <w:p>
            <w:r>
              <w:t>Change</w:t>
            </w:r>
          </w:p>
        </w:tc>
        <w:tc>
          <w:tcPr>
            <w:tcW w:type="dxa" w:w="2556"/>
            <w:shd w:fill="D9EAD3"/>
          </w:tcPr>
          <w:p>
            <w:r>
              <w:t>Approved by</w:t>
            </w:r>
          </w:p>
        </w:tc>
      </w:tr>
      <w:tr>
        <w:tc>
          <w:tcPr>
            <w:tcW w:type="dxa" w:w="2556"/>
          </w:tcPr>
          <w:p>
            <w:r>
              <w:t>1.0</w:t>
            </w:r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>
              <w:t>Initial issue</w:t>
            </w:r>
          </w:p>
        </w:tc>
        <w:tc>
          <w:tcPr>
            <w:tcW w:type="dxa" w:w="2556"/>
          </w:tcPr>
          <w:p>
            <w:r/>
          </w:p>
        </w:tc>
      </w:tr>
      <w:tr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  <w:tc>
          <w:tcPr>
            <w:tcW w:type="dxa" w:w="2556"/>
          </w:tcPr>
          <w:p>
            <w:r/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Free professional-use resource | Review and customise before adoption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Dr. Anup Sharma | dranupsharma.com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