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School Transport SOP</w:t>
      </w:r>
    </w:p>
    <w:p>
      <w:r>
        <w:rPr>
          <w:b/>
          <w:sz w:val="22"/>
        </w:rPr>
        <w:t>Boarding, route control, student safety and escalation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make school transport predictable, accountable and safe from boarding to final handover.</w:t>
      </w:r>
    </w:p>
    <w:p>
      <w:pPr>
        <w:pStyle w:val="Heading1"/>
      </w:pPr>
      <w:r>
        <w:t>Scope</w:t>
      </w:r>
    </w:p>
    <w:p>
      <w:r>
        <w:t>Applies to school-owned, contracted or otherwise school-managed student transport.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Transport coordinator owns routes and changes.</w:t>
      </w:r>
    </w:p>
    <w:p>
      <w:pPr>
        <w:pStyle w:val="ListBullet"/>
      </w:pPr>
      <w:r>
        <w:t>Driver is responsible for safe vehicle operation.</w:t>
      </w:r>
    </w:p>
    <w:p>
      <w:pPr>
        <w:pStyle w:val="ListBullet"/>
      </w:pPr>
      <w:r>
        <w:t>Bus attendant verifies boarding, attendance and handover.</w:t>
      </w:r>
    </w:p>
    <w:p>
      <w:pPr>
        <w:pStyle w:val="ListBullet"/>
      </w:pPr>
      <w:r>
        <w:t>School administration controls authorised route/pickup changes.</w:t>
      </w:r>
    </w:p>
    <w:p>
      <w:pPr>
        <w:pStyle w:val="Heading1"/>
      </w:pPr>
      <w:r>
        <w:t>Procedure</w:t>
      </w:r>
    </w:p>
    <w:p>
      <w:pPr>
        <w:pStyle w:val="ListNumber"/>
      </w:pPr>
      <w:r>
        <w:t>Verify vehicle readiness, route list, emergency contacts and attendant allocation before departure.</w:t>
      </w:r>
    </w:p>
    <w:p>
      <w:pPr>
        <w:pStyle w:val="ListNumber"/>
      </w:pPr>
      <w:r>
        <w:t>Board students against the approved route list.</w:t>
      </w:r>
    </w:p>
    <w:p>
      <w:pPr>
        <w:pStyle w:val="ListNumber"/>
      </w:pPr>
      <w:r>
        <w:t>Complete a headcount before departure and after significant stops where required.</w:t>
      </w:r>
    </w:p>
    <w:p>
      <w:pPr>
        <w:pStyle w:val="ListNumber"/>
      </w:pPr>
      <w:r>
        <w:t>Do not accept informal route or stop changes from students.</w:t>
      </w:r>
    </w:p>
    <w:p>
      <w:pPr>
        <w:pStyle w:val="ListNumber"/>
      </w:pPr>
      <w:r>
        <w:t>Maintain supervised handover for younger students according to school policy.</w:t>
      </w:r>
    </w:p>
    <w:p>
      <w:pPr>
        <w:pStyle w:val="ListNumber"/>
      </w:pPr>
      <w:r>
        <w:t>Report delays, breakdowns, missed stops, medical events or missing-student concerns immediately.</w:t>
      </w:r>
    </w:p>
    <w:p>
      <w:pPr>
        <w:pStyle w:val="ListNumber"/>
      </w:pPr>
      <w:r>
        <w:t>Conduct an end-of-route vehicle check before closure.</w:t>
      </w:r>
    </w:p>
    <w:p>
      <w:pPr>
        <w:pStyle w:val="Heading1"/>
      </w:pPr>
      <w:r>
        <w:t>Non-Negotiable Controls</w:t>
      </w:r>
    </w:p>
    <w:p>
      <w:pPr>
        <w:pStyle w:val="ListBullet"/>
      </w:pPr>
      <w:r>
        <w:t>No vehicle departs without required staff and student checks.</w:t>
      </w:r>
    </w:p>
    <w:p>
      <w:pPr>
        <w:pStyle w:val="ListBullet"/>
      </w:pPr>
      <w:r>
        <w:t>No unauthorised route change.</w:t>
      </w:r>
    </w:p>
    <w:p>
      <w:pPr>
        <w:pStyle w:val="ListBullet"/>
      </w:pPr>
      <w:r>
        <w:t>No student remains inside an unattended vehicle.</w:t>
      </w:r>
    </w:p>
    <w:p>
      <w:pPr>
        <w:pStyle w:val="ListBullet"/>
      </w:pPr>
      <w:r>
        <w:t>Emergency and escalation contacts must be current.</w:t>
      </w:r>
    </w:p>
    <w:p>
      <w:pPr>
        <w:pStyle w:val="Heading1"/>
      </w:pPr>
      <w:r>
        <w:t>Records</w:t>
      </w:r>
    </w:p>
    <w:p>
      <w:pPr>
        <w:pStyle w:val="ListBullet"/>
      </w:pPr>
      <w:r>
        <w:t>Daily boarding list</w:t>
      </w:r>
    </w:p>
    <w:p>
      <w:pPr>
        <w:pStyle w:val="ListBullet"/>
      </w:pPr>
      <w:r>
        <w:t>Route change log</w:t>
      </w:r>
    </w:p>
    <w:p>
      <w:pPr>
        <w:pStyle w:val="ListBullet"/>
      </w:pPr>
      <w:r>
        <w:t>Vehicle readiness checklist</w:t>
      </w:r>
    </w:p>
    <w:p>
      <w:pPr>
        <w:pStyle w:val="ListBullet"/>
      </w:pPr>
      <w:r>
        <w:t>Transport incident log</w:t>
      </w:r>
    </w:p>
    <w:p>
      <w:pPr>
        <w:pStyle w:val="Heading1"/>
      </w:pPr>
      <w:r>
        <w:t>Daily Transport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shd w:fill="D9EAD3"/>
          </w:tcPr>
          <w:p>
            <w:r>
              <w:t>Check</w:t>
            </w:r>
          </w:p>
        </w:tc>
        <w:tc>
          <w:tcPr>
            <w:tcW w:type="dxa" w:w="3408"/>
            <w:shd w:fill="D9EAD3"/>
          </w:tcPr>
          <w:p>
            <w:r>
              <w:t>Complete</w:t>
            </w:r>
          </w:p>
        </w:tc>
        <w:tc>
          <w:tcPr>
            <w:tcW w:type="dxa" w:w="3408"/>
            <w:shd w:fill="D9EAD3"/>
          </w:tcPr>
          <w:p>
            <w:r>
              <w:t>Remarks</w:t>
            </w:r>
          </w:p>
        </w:tc>
      </w:tr>
      <w:tr>
        <w:tc>
          <w:tcPr>
            <w:tcW w:type="dxa" w:w="3408"/>
          </w:tcPr>
          <w:p>
            <w:r>
              <w:t>Vehicle readiness confirmed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Driver/attendant present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Route list current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Emergency contacts available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Pre-departure headcount complete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End-of-route vehicle check complete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</w:tbl>
    <w:p/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