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LESSON OBSERVATION RUBRIC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Teacher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Observer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Class / Subject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Date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Focus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Observation Type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1"/>
      </w:pPr>
      <w:r>
        <w:t>Evidence-Based Rubric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Dimension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1 Emerging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2 Developing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3 Secure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4 Strong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Evidence</w:t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Learning purpose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Unclear or disconnected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Partly clear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Clear and coherent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Students use purpose to guide learning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Questioning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Mostly recall / few students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Some probing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Questions reveal thinking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Responsive questioning deepens thinking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Engagement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Passive/compliant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Uneven participation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Most students cognitively engaged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Students show sustained ownership and thinking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Assessment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Little checking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Occasional checks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Evidence informs teaching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Continuous responsive assessment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Differentiation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Limited access/challenge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Some support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Needs addressed appropriately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Support/challenge are precise and adaptive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Routines &amp; climate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Learning time disrupted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Inconsistent routines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Orderly, respectful, safe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Students self-manage productively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Evidence of learning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Little visible evidence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Partial evidence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Clear evidence against purpose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Strong evidence plus transfer/reflection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r>
        <w:rPr>
          <w:b/>
          <w:color w:val="505050"/>
          <w:sz w:val="16"/>
        </w:rPr>
        <w:t xml:space="preserve">Use note: </w:t>
      </w:r>
      <w:r>
        <w:rPr>
          <w:color w:val="505050"/>
          <w:sz w:val="16"/>
        </w:rPr>
        <w:t>Do not use a single observed lesson as the sole basis for high-stakes judgement. Combine rubric evidence with other relevant evidence and professional dialogue.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